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B320E" w14:textId="77777777" w:rsidR="00437138" w:rsidRDefault="00437138" w:rsidP="009730D1">
      <w:r>
        <w:separator/>
      </w:r>
    </w:p>
  </w:endnote>
  <w:endnote w:type="continuationSeparator" w:id="0">
    <w:p w14:paraId="1293EA7E" w14:textId="77777777" w:rsidR="00437138" w:rsidRDefault="0043713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844E5" w14:textId="77777777" w:rsidR="001B151E" w:rsidRDefault="001B15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1B151E" w:rsidRPr="001B151E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94F67" w14:textId="77777777" w:rsidR="001B151E" w:rsidRDefault="001B15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B2CCD" w14:textId="77777777" w:rsidR="00437138" w:rsidRDefault="00437138" w:rsidP="009730D1">
      <w:r>
        <w:separator/>
      </w:r>
    </w:p>
  </w:footnote>
  <w:footnote w:type="continuationSeparator" w:id="0">
    <w:p w14:paraId="145C9878" w14:textId="77777777" w:rsidR="00437138" w:rsidRDefault="00437138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17FFE" w14:textId="77777777" w:rsidR="001B151E" w:rsidRDefault="001B1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E22A2" w14:textId="4FB9B4FC" w:rsidR="000A6204" w:rsidRDefault="001B151E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626C752" wp14:editId="0E346C1E">
          <wp:simplePos x="0" y="0"/>
          <wp:positionH relativeFrom="column">
            <wp:posOffset>-688324</wp:posOffset>
          </wp:positionH>
          <wp:positionV relativeFrom="paragraph">
            <wp:posOffset>-163830</wp:posOffset>
          </wp:positionV>
          <wp:extent cx="638175" cy="726811"/>
          <wp:effectExtent l="0" t="0" r="0" b="0"/>
          <wp:wrapNone/>
          <wp:docPr id="1126" name="Picture 1" descr="vilabrasao1(jp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Picture 1" descr="vilabrasao1(jpg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68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2DAC8D69" w:rsidR="00CE5FBA" w:rsidRDefault="00CE5FBA" w:rsidP="00CE5FB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2DAC8D69" w:rsidR="00CE5FBA" w:rsidRDefault="00CE5FBA" w:rsidP="00CE5FBA">
                    <w:pPr>
                      <w:jc w:val="both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34AE2" w14:textId="77777777" w:rsidR="001B151E" w:rsidRDefault="001B1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13A64"/>
    <w:rsid w:val="000A6204"/>
    <w:rsid w:val="001403BC"/>
    <w:rsid w:val="001B151E"/>
    <w:rsid w:val="001B4C1C"/>
    <w:rsid w:val="003528A0"/>
    <w:rsid w:val="00372913"/>
    <w:rsid w:val="00430FE3"/>
    <w:rsid w:val="004320F0"/>
    <w:rsid w:val="00437138"/>
    <w:rsid w:val="005011E6"/>
    <w:rsid w:val="00517292"/>
    <w:rsid w:val="00526A8D"/>
    <w:rsid w:val="00581B73"/>
    <w:rsid w:val="00590F1E"/>
    <w:rsid w:val="005C2300"/>
    <w:rsid w:val="0061539C"/>
    <w:rsid w:val="00617C51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DB7DE8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320F0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320F0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F44F-8F83-4575-9230-9FCA5C0C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carlos.soeiro</cp:lastModifiedBy>
  <cp:revision>3</cp:revision>
  <dcterms:created xsi:type="dcterms:W3CDTF">2024-10-31T11:00:00Z</dcterms:created>
  <dcterms:modified xsi:type="dcterms:W3CDTF">2024-10-31T11:02:00Z</dcterms:modified>
</cp:coreProperties>
</file>